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jc w:val="center"/>
        <w:rPr>
          <w:rFonts w:ascii="Times New Roman" w:hAnsi="Times New Roman" w:cs="Times New Roman"/>
          <w:sz w:val="24"/>
          <w:szCs w:val="24"/>
        </w:rPr>
      </w:pPr>
      <w:r w:rsidRPr="0036446A">
        <w:rPr>
          <w:rFonts w:ascii="Times New Roman" w:hAnsi="Times New Roman" w:cs="Times New Roman"/>
          <w:sz w:val="24"/>
          <w:szCs w:val="24"/>
        </w:rPr>
        <w:t>Lithium-Sulfur Dioxide and Lithium-Thionyl Chloride</w:t>
      </w:r>
    </w:p>
    <w:p w:rsidR="0036446A" w:rsidRPr="0036446A" w:rsidRDefault="0036446A" w:rsidP="003644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6446A" w:rsidRPr="0036446A" w:rsidRDefault="0036446A" w:rsidP="0036446A">
      <w:pPr>
        <w:spacing w:line="480" w:lineRule="auto"/>
        <w:jc w:val="center"/>
        <w:rPr>
          <w:rFonts w:ascii="Times New Roman" w:hAnsi="Times New Roman" w:cs="Times New Roman"/>
          <w:sz w:val="24"/>
          <w:szCs w:val="24"/>
        </w:rPr>
      </w:pPr>
      <w:r w:rsidRPr="0036446A">
        <w:rPr>
          <w:rFonts w:ascii="Times New Roman" w:hAnsi="Times New Roman" w:cs="Times New Roman"/>
          <w:sz w:val="24"/>
          <w:szCs w:val="24"/>
        </w:rPr>
        <w:t>Name</w:t>
      </w:r>
    </w:p>
    <w:p w:rsidR="0036446A" w:rsidRPr="0036446A" w:rsidRDefault="0036446A" w:rsidP="0036446A">
      <w:pPr>
        <w:spacing w:line="480" w:lineRule="auto"/>
        <w:jc w:val="center"/>
        <w:rPr>
          <w:rFonts w:ascii="Times New Roman" w:hAnsi="Times New Roman" w:cs="Times New Roman"/>
          <w:sz w:val="24"/>
          <w:szCs w:val="24"/>
        </w:rPr>
      </w:pPr>
      <w:r w:rsidRPr="0036446A">
        <w:rPr>
          <w:rFonts w:ascii="Times New Roman" w:hAnsi="Times New Roman" w:cs="Times New Roman"/>
          <w:sz w:val="24"/>
          <w:szCs w:val="24"/>
        </w:rPr>
        <w:t>Course</w:t>
      </w: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ind w:firstLine="720"/>
        <w:rPr>
          <w:rFonts w:ascii="Times New Roman" w:hAnsi="Times New Roman" w:cs="Times New Roman"/>
          <w:sz w:val="24"/>
          <w:szCs w:val="24"/>
        </w:rPr>
      </w:pPr>
      <w:r w:rsidRPr="0036446A">
        <w:rPr>
          <w:rFonts w:ascii="Times New Roman" w:hAnsi="Times New Roman" w:cs="Times New Roman"/>
          <w:sz w:val="24"/>
          <w:szCs w:val="24"/>
        </w:rPr>
        <w:lastRenderedPageBreak/>
        <w:t xml:space="preserve">Lithium-sulfur dioxide is constructed using sulfur dioxide on carbon bonded with Teflon. This battery has a wide operating range of temperature, high energy density, and a flat voltage-discharge curve. Apart from the said advantages, the battery has also some demerits. Since there is sulfur dioxide which is at a higher pressure, it needs there to be a safety vent and an explosion hazard. Besides that, there exist some other forms of these batteries that have got </w:t>
      </w:r>
      <w:proofErr w:type="spellStart"/>
      <w:r w:rsidRPr="0036446A">
        <w:rPr>
          <w:rFonts w:ascii="Times New Roman" w:hAnsi="Times New Roman" w:cs="Times New Roman"/>
          <w:sz w:val="24"/>
          <w:szCs w:val="24"/>
        </w:rPr>
        <w:t>acetonitrile</w:t>
      </w:r>
      <w:proofErr w:type="spellEnd"/>
      <w:r w:rsidRPr="0036446A">
        <w:rPr>
          <w:rFonts w:ascii="Times New Roman" w:hAnsi="Times New Roman" w:cs="Times New Roman"/>
          <w:sz w:val="24"/>
          <w:szCs w:val="24"/>
        </w:rPr>
        <w:t xml:space="preserve"> that when exposed to extreme temperatures produces hydrogen cyanide that is poisonous (Bagot︠s︡kiĭ, 2015). Also if the battery is stored for a long period of time or stored under low temperatures its terminal voltage may dip suddenly at first and then recover.</w:t>
      </w:r>
    </w:p>
    <w:p w:rsidR="0036446A" w:rsidRPr="0036446A" w:rsidRDefault="0036446A" w:rsidP="0036446A">
      <w:pPr>
        <w:spacing w:line="480" w:lineRule="auto"/>
        <w:ind w:firstLine="720"/>
        <w:rPr>
          <w:rFonts w:ascii="Times New Roman" w:hAnsi="Times New Roman" w:cs="Times New Roman"/>
          <w:sz w:val="24"/>
          <w:szCs w:val="24"/>
        </w:rPr>
      </w:pPr>
      <w:r w:rsidRPr="0036446A">
        <w:rPr>
          <w:rFonts w:ascii="Times New Roman" w:hAnsi="Times New Roman" w:cs="Times New Roman"/>
          <w:sz w:val="24"/>
          <w:szCs w:val="24"/>
        </w:rPr>
        <w:t xml:space="preserve">The Anode of the lithium-sulfur dioxide cells are built using </w:t>
      </w:r>
      <w:proofErr w:type="gramStart"/>
      <w:r w:rsidRPr="0036446A">
        <w:rPr>
          <w:rFonts w:ascii="Times New Roman" w:hAnsi="Times New Roman" w:cs="Times New Roman"/>
          <w:sz w:val="24"/>
          <w:szCs w:val="24"/>
        </w:rPr>
        <w:t>a metallic</w:t>
      </w:r>
      <w:proofErr w:type="gramEnd"/>
      <w:r w:rsidRPr="0036446A">
        <w:rPr>
          <w:rFonts w:ascii="Times New Roman" w:hAnsi="Times New Roman" w:cs="Times New Roman"/>
          <w:sz w:val="24"/>
          <w:szCs w:val="24"/>
        </w:rPr>
        <w:t xml:space="preserve"> lithium and the cathode is made of a liquid of a porous carbon that is filled with a solution of sulphur dioxide. Its electrodes are spiral in shape and the batteries themselves are in cylindrical shape. The lithium sulphur dioxide batteries have a voltage output of 2.8 Volts (Bagot︠s︡kiĭ, 2015). The batteries are in ½ AA to double-D format. The batteries are known for their capability delivering repeated bursts of up to 400 W/Kg. they are also known to have a high energy density of 250 Wh/Kg.</w:t>
      </w:r>
    </w:p>
    <w:p w:rsidR="0036446A" w:rsidRPr="0036446A" w:rsidRDefault="0036446A" w:rsidP="0036446A">
      <w:pPr>
        <w:spacing w:line="480" w:lineRule="auto"/>
        <w:rPr>
          <w:rFonts w:ascii="Times New Roman" w:hAnsi="Times New Roman" w:cs="Times New Roman"/>
          <w:sz w:val="24"/>
          <w:szCs w:val="24"/>
        </w:rPr>
      </w:pPr>
      <w:r w:rsidRPr="0036446A">
        <w:rPr>
          <w:rFonts w:ascii="Times New Roman" w:hAnsi="Times New Roman" w:cs="Times New Roman"/>
          <w:sz w:val="24"/>
          <w:szCs w:val="24"/>
        </w:rPr>
        <w:t xml:space="preserve">Lithium thionyl chloride utilizes a liquid cathode that is known to work effectively for temperatures that are as low as -55 degrees Celsius.  This ability to function at such low temperatures makes the batteries to be suitable for low-temperature performances. These batteries have been built by using a technology that is different from that which has been used to build the rest.  The batteries are capable of producing limited emission of the gas by-product even when it has been subjected to extreme abusive conditions (In Crawley, 2013). However, the batteries make use of an electrolyte that reacts with water and is toxic at the same time. The battery has a low weight and a higher specific energy. When the battery is stored for a long </w:t>
      </w:r>
      <w:r w:rsidRPr="0036446A">
        <w:rPr>
          <w:rFonts w:ascii="Times New Roman" w:hAnsi="Times New Roman" w:cs="Times New Roman"/>
          <w:sz w:val="24"/>
          <w:szCs w:val="24"/>
        </w:rPr>
        <w:lastRenderedPageBreak/>
        <w:t>period of time and then brought into the application or use it shows a delay in producing a good terminal voltage.</w:t>
      </w:r>
    </w:p>
    <w:p w:rsidR="0036446A" w:rsidRPr="0036446A" w:rsidRDefault="0036446A" w:rsidP="0036446A">
      <w:pPr>
        <w:spacing w:line="480" w:lineRule="auto"/>
        <w:ind w:firstLine="720"/>
        <w:rPr>
          <w:rFonts w:ascii="Times New Roman" w:hAnsi="Times New Roman" w:cs="Times New Roman"/>
          <w:sz w:val="24"/>
          <w:szCs w:val="24"/>
        </w:rPr>
      </w:pPr>
      <w:r w:rsidRPr="0036446A">
        <w:rPr>
          <w:rFonts w:ascii="Times New Roman" w:hAnsi="Times New Roman" w:cs="Times New Roman"/>
          <w:sz w:val="24"/>
          <w:szCs w:val="24"/>
        </w:rPr>
        <w:t>The lithium thionyl chloride batteries have got a higher energy density and they have a voltage output of 3.6 volts. The batteries are also cylindrical in shape and in ½ AA to D format. In addition to that, the lithium thionyl has spiral electrodes and bobbin construction in order to sustain a prolonged discharge. The battery's anode is made of metallic lithium and the cathode is made up of a porous carbon that is filled with thionyl chloride (In Crawley, 2013). They have a specific energy that is about 500 Wh/Kg and energy density of around 1200 Wh/Kg.</w:t>
      </w:r>
    </w:p>
    <w:p w:rsidR="0036446A" w:rsidRPr="0036446A" w:rsidRDefault="0036446A" w:rsidP="0036446A">
      <w:pPr>
        <w:spacing w:line="480" w:lineRule="auto"/>
        <w:ind w:firstLine="720"/>
        <w:rPr>
          <w:rFonts w:ascii="Times New Roman" w:hAnsi="Times New Roman" w:cs="Times New Roman"/>
          <w:sz w:val="24"/>
          <w:szCs w:val="24"/>
        </w:rPr>
      </w:pPr>
      <w:r w:rsidRPr="0036446A">
        <w:rPr>
          <w:rFonts w:ascii="Times New Roman" w:hAnsi="Times New Roman" w:cs="Times New Roman"/>
          <w:sz w:val="24"/>
          <w:szCs w:val="24"/>
        </w:rPr>
        <w:t>The lithium thionyl chloride battery is normally in two versions, that is, the low and high-current ones. The low-current batteries are used as backup remote and memory monitoring-metering. The high-current batteries are used in automotive and military applications (Bagot︠s︡kiĭ, 2015). While lithium sulfur dioxide has been used by the military and also it has been applied in powering spacecraft. Most of the safety warnings are similar for both lithium thionyl chloride and lithium sulfur dioxide batteries. For instance, in both types the batteries should not be stored for a period exceeding one year in the storage environment, if a cell is leaking it ought to be handled while one is wearing rubber apron and gloves, and all the cells must be electrically insulated from one another among others.</w:t>
      </w:r>
    </w:p>
    <w:p w:rsidR="0036446A" w:rsidRPr="0036446A" w:rsidRDefault="0036446A" w:rsidP="0036446A">
      <w:pPr>
        <w:spacing w:line="480" w:lineRule="auto"/>
        <w:ind w:firstLine="720"/>
        <w:rPr>
          <w:rFonts w:ascii="Times New Roman" w:hAnsi="Times New Roman" w:cs="Times New Roman"/>
          <w:sz w:val="24"/>
          <w:szCs w:val="24"/>
        </w:rPr>
      </w:pPr>
      <w:r w:rsidRPr="0036446A">
        <w:rPr>
          <w:rFonts w:ascii="Times New Roman" w:hAnsi="Times New Roman" w:cs="Times New Roman"/>
          <w:sz w:val="24"/>
          <w:szCs w:val="24"/>
        </w:rPr>
        <w:t xml:space="preserve">I can use both lithium thionyl chloride batteries as the backup when there is no power in my house. They can be applied in warming the house during cold weather seasons such as winter. They can also be applied to lighting the houses too. They can also be used in computer memories. </w:t>
      </w:r>
    </w:p>
    <w:p w:rsidR="0036446A" w:rsidRPr="0036446A" w:rsidRDefault="0036446A" w:rsidP="0036446A">
      <w:pPr>
        <w:spacing w:line="480" w:lineRule="auto"/>
        <w:rPr>
          <w:rFonts w:ascii="Times New Roman" w:hAnsi="Times New Roman" w:cs="Times New Roman"/>
          <w:sz w:val="24"/>
          <w:szCs w:val="24"/>
        </w:rPr>
      </w:pPr>
    </w:p>
    <w:p w:rsidR="0036446A" w:rsidRPr="0036446A" w:rsidRDefault="0036446A" w:rsidP="0036446A">
      <w:pPr>
        <w:spacing w:line="480" w:lineRule="auto"/>
        <w:jc w:val="center"/>
        <w:rPr>
          <w:rFonts w:ascii="Times New Roman" w:hAnsi="Times New Roman" w:cs="Times New Roman"/>
          <w:sz w:val="24"/>
          <w:szCs w:val="24"/>
        </w:rPr>
      </w:pPr>
      <w:r w:rsidRPr="0036446A">
        <w:rPr>
          <w:rFonts w:ascii="Times New Roman" w:hAnsi="Times New Roman" w:cs="Times New Roman"/>
          <w:sz w:val="24"/>
          <w:szCs w:val="24"/>
        </w:rPr>
        <w:lastRenderedPageBreak/>
        <w:t>References</w:t>
      </w:r>
    </w:p>
    <w:p w:rsidR="0036446A" w:rsidRPr="0036446A" w:rsidRDefault="0036446A" w:rsidP="0036446A">
      <w:pPr>
        <w:spacing w:line="360" w:lineRule="auto"/>
        <w:ind w:left="720" w:hanging="720"/>
        <w:rPr>
          <w:rFonts w:ascii="Times New Roman" w:hAnsi="Times New Roman" w:cs="Times New Roman"/>
          <w:sz w:val="24"/>
          <w:szCs w:val="24"/>
        </w:rPr>
      </w:pPr>
      <w:r w:rsidRPr="0036446A">
        <w:rPr>
          <w:rFonts w:ascii="Times New Roman" w:hAnsi="Times New Roman" w:cs="Times New Roman"/>
          <w:sz w:val="24"/>
          <w:szCs w:val="24"/>
        </w:rPr>
        <w:t xml:space="preserve">Bagot︠s︡kiĭ, V. S., </w:t>
      </w:r>
      <w:proofErr w:type="spellStart"/>
      <w:r w:rsidRPr="0036446A">
        <w:rPr>
          <w:rFonts w:ascii="Times New Roman" w:hAnsi="Times New Roman" w:cs="Times New Roman"/>
          <w:sz w:val="24"/>
          <w:szCs w:val="24"/>
        </w:rPr>
        <w:t>Skundin</w:t>
      </w:r>
      <w:proofErr w:type="spellEnd"/>
      <w:r w:rsidRPr="0036446A">
        <w:rPr>
          <w:rFonts w:ascii="Times New Roman" w:hAnsi="Times New Roman" w:cs="Times New Roman"/>
          <w:sz w:val="24"/>
          <w:szCs w:val="24"/>
        </w:rPr>
        <w:t xml:space="preserve">, A. M., &amp; Volfkovich, Y. M. (2015). Electrochemical power sources: Batteries, fuel cells, and </w:t>
      </w:r>
      <w:proofErr w:type="spellStart"/>
      <w:r w:rsidRPr="0036446A">
        <w:rPr>
          <w:rFonts w:ascii="Times New Roman" w:hAnsi="Times New Roman" w:cs="Times New Roman"/>
          <w:sz w:val="24"/>
          <w:szCs w:val="24"/>
        </w:rPr>
        <w:t>supercapacitors</w:t>
      </w:r>
      <w:proofErr w:type="spellEnd"/>
      <w:r w:rsidRPr="0036446A">
        <w:rPr>
          <w:rFonts w:ascii="Times New Roman" w:hAnsi="Times New Roman" w:cs="Times New Roman"/>
          <w:sz w:val="24"/>
          <w:szCs w:val="24"/>
        </w:rPr>
        <w:t>.</w:t>
      </w:r>
    </w:p>
    <w:p w:rsidR="0036446A" w:rsidRPr="0036446A" w:rsidRDefault="0036446A" w:rsidP="0036446A">
      <w:pPr>
        <w:spacing w:line="360" w:lineRule="auto"/>
        <w:ind w:left="720" w:hanging="720"/>
        <w:rPr>
          <w:rFonts w:ascii="Times New Roman" w:hAnsi="Times New Roman" w:cs="Times New Roman"/>
          <w:sz w:val="24"/>
          <w:szCs w:val="24"/>
        </w:rPr>
      </w:pPr>
      <w:r w:rsidRPr="0036446A">
        <w:rPr>
          <w:rFonts w:ascii="Times New Roman" w:hAnsi="Times New Roman" w:cs="Times New Roman"/>
          <w:sz w:val="24"/>
          <w:szCs w:val="24"/>
        </w:rPr>
        <w:t>In Crawley, G. M. (2013). The World Scientific handbook of energy.</w:t>
      </w:r>
    </w:p>
    <w:sectPr w:rsidR="0036446A" w:rsidRPr="0036446A" w:rsidSect="007553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563" w:rsidRDefault="00486563" w:rsidP="007553D1">
      <w:pPr>
        <w:spacing w:after="0" w:line="240" w:lineRule="auto"/>
      </w:pPr>
      <w:r>
        <w:separator/>
      </w:r>
    </w:p>
  </w:endnote>
  <w:endnote w:type="continuationSeparator" w:id="0">
    <w:p w:rsidR="00486563" w:rsidRDefault="00486563" w:rsidP="007553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563" w:rsidRDefault="00486563" w:rsidP="007553D1">
      <w:pPr>
        <w:spacing w:after="0" w:line="240" w:lineRule="auto"/>
      </w:pPr>
      <w:r>
        <w:separator/>
      </w:r>
    </w:p>
  </w:footnote>
  <w:footnote w:type="continuationSeparator" w:id="0">
    <w:p w:rsidR="00486563" w:rsidRDefault="00486563" w:rsidP="007553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6A" w:rsidRPr="004A156A" w:rsidRDefault="004A156A" w:rsidP="004A156A">
    <w:pPr>
      <w:pStyle w:val="Header"/>
      <w:spacing w:line="480" w:lineRule="auto"/>
      <w:jc w:val="right"/>
      <w:rPr>
        <w:rFonts w:ascii="Times New Roman" w:hAnsi="Times New Roman" w:cs="Times New Roman"/>
        <w:sz w:val="24"/>
      </w:rPr>
    </w:pPr>
    <w:r w:rsidRPr="004A156A">
      <w:rPr>
        <w:rFonts w:ascii="Times New Roman" w:hAnsi="Times New Roman" w:cs="Times New Roman"/>
        <w:sz w:val="24"/>
      </w:rPr>
      <w:t>LITHIUM-SULFUR DIOXIDE AND LITHIUM-THIONYL CHLORIDE</w:t>
    </w:r>
    <w:sdt>
      <w:sdtPr>
        <w:rPr>
          <w:rFonts w:ascii="Times New Roman" w:hAnsi="Times New Roman" w:cs="Times New Roman"/>
          <w:sz w:val="24"/>
        </w:rPr>
        <w:id w:val="-2099696122"/>
        <w:docPartObj>
          <w:docPartGallery w:val="Page Numbers (Top of Page)"/>
          <w:docPartUnique/>
        </w:docPartObj>
      </w:sdtPr>
      <w:sdtEndPr>
        <w:rPr>
          <w:noProof/>
        </w:rPr>
      </w:sdtEndPr>
      <w:sdtContent>
        <w:r>
          <w:rPr>
            <w:rFonts w:ascii="Times New Roman" w:hAnsi="Times New Roman" w:cs="Times New Roman"/>
            <w:sz w:val="24"/>
          </w:rPr>
          <w:tab/>
        </w:r>
        <w:r w:rsidR="00205C9C" w:rsidRPr="004A156A">
          <w:rPr>
            <w:rFonts w:ascii="Times New Roman" w:hAnsi="Times New Roman" w:cs="Times New Roman"/>
            <w:sz w:val="24"/>
          </w:rPr>
          <w:fldChar w:fldCharType="begin"/>
        </w:r>
        <w:r w:rsidRPr="004A156A">
          <w:rPr>
            <w:rFonts w:ascii="Times New Roman" w:hAnsi="Times New Roman" w:cs="Times New Roman"/>
            <w:sz w:val="24"/>
          </w:rPr>
          <w:instrText xml:space="preserve"> PAGE   \* MERGEFORMAT </w:instrText>
        </w:r>
        <w:r w:rsidR="00205C9C" w:rsidRPr="004A156A">
          <w:rPr>
            <w:rFonts w:ascii="Times New Roman" w:hAnsi="Times New Roman" w:cs="Times New Roman"/>
            <w:sz w:val="24"/>
          </w:rPr>
          <w:fldChar w:fldCharType="separate"/>
        </w:r>
        <w:r w:rsidR="0036446A">
          <w:rPr>
            <w:rFonts w:ascii="Times New Roman" w:hAnsi="Times New Roman" w:cs="Times New Roman"/>
            <w:noProof/>
            <w:sz w:val="24"/>
          </w:rPr>
          <w:t>4</w:t>
        </w:r>
        <w:r w:rsidR="00205C9C" w:rsidRPr="004A156A">
          <w:rPr>
            <w:rFonts w:ascii="Times New Roman" w:hAnsi="Times New Roman" w:cs="Times New Roman"/>
            <w:noProof/>
            <w:sz w:val="24"/>
          </w:rPr>
          <w:fldChar w:fldCharType="end"/>
        </w:r>
      </w:sdtContent>
    </w:sdt>
  </w:p>
  <w:p w:rsidR="004A156A" w:rsidRDefault="004A15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D1" w:rsidRPr="007553D1" w:rsidRDefault="007553D1" w:rsidP="007553D1">
    <w:pPr>
      <w:pStyle w:val="Header"/>
      <w:spacing w:line="480" w:lineRule="auto"/>
      <w:jc w:val="right"/>
      <w:rPr>
        <w:rFonts w:ascii="Times New Roman" w:hAnsi="Times New Roman" w:cs="Times New Roman"/>
        <w:sz w:val="24"/>
      </w:rPr>
    </w:pPr>
    <w:r w:rsidRPr="007553D1">
      <w:rPr>
        <w:rFonts w:ascii="Times New Roman" w:hAnsi="Times New Roman" w:cs="Times New Roman"/>
        <w:sz w:val="24"/>
      </w:rPr>
      <w:t>Running Head: LITHUIM-SULFUR DIOXIDE AND LITHIUM-THIONYL CHLORIDE</w:t>
    </w:r>
    <w:sdt>
      <w:sdtPr>
        <w:rPr>
          <w:rFonts w:ascii="Times New Roman" w:hAnsi="Times New Roman" w:cs="Times New Roman"/>
          <w:sz w:val="24"/>
        </w:rPr>
        <w:id w:val="1936868287"/>
        <w:docPartObj>
          <w:docPartGallery w:val="Page Numbers (Top of Page)"/>
          <w:docPartUnique/>
        </w:docPartObj>
      </w:sdtPr>
      <w:sdtEndPr>
        <w:rPr>
          <w:noProof/>
        </w:rPr>
      </w:sdtEndPr>
      <w:sdtContent>
        <w:r>
          <w:rPr>
            <w:rFonts w:ascii="Times New Roman" w:hAnsi="Times New Roman" w:cs="Times New Roman"/>
            <w:sz w:val="24"/>
          </w:rPr>
          <w:tab/>
        </w:r>
        <w:r w:rsidR="00205C9C" w:rsidRPr="007553D1">
          <w:rPr>
            <w:rFonts w:ascii="Times New Roman" w:hAnsi="Times New Roman" w:cs="Times New Roman"/>
            <w:sz w:val="24"/>
          </w:rPr>
          <w:fldChar w:fldCharType="begin"/>
        </w:r>
        <w:r w:rsidRPr="007553D1">
          <w:rPr>
            <w:rFonts w:ascii="Times New Roman" w:hAnsi="Times New Roman" w:cs="Times New Roman"/>
            <w:sz w:val="24"/>
          </w:rPr>
          <w:instrText xml:space="preserve"> PAGE   \* MERGEFORMAT </w:instrText>
        </w:r>
        <w:r w:rsidR="00205C9C" w:rsidRPr="007553D1">
          <w:rPr>
            <w:rFonts w:ascii="Times New Roman" w:hAnsi="Times New Roman" w:cs="Times New Roman"/>
            <w:sz w:val="24"/>
          </w:rPr>
          <w:fldChar w:fldCharType="separate"/>
        </w:r>
        <w:r w:rsidR="0036446A">
          <w:rPr>
            <w:rFonts w:ascii="Times New Roman" w:hAnsi="Times New Roman" w:cs="Times New Roman"/>
            <w:noProof/>
            <w:sz w:val="24"/>
          </w:rPr>
          <w:t>1</w:t>
        </w:r>
        <w:r w:rsidR="00205C9C" w:rsidRPr="007553D1">
          <w:rPr>
            <w:rFonts w:ascii="Times New Roman" w:hAnsi="Times New Roman" w:cs="Times New Roman"/>
            <w:noProof/>
            <w:sz w:val="24"/>
          </w:rPr>
          <w:fldChar w:fldCharType="end"/>
        </w:r>
      </w:sdtContent>
    </w:sdt>
  </w:p>
  <w:p w:rsidR="007553D1" w:rsidRDefault="007553D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231DE6"/>
    <w:rsid w:val="00006377"/>
    <w:rsid w:val="00050F29"/>
    <w:rsid w:val="00054137"/>
    <w:rsid w:val="00094640"/>
    <w:rsid w:val="000C6B91"/>
    <w:rsid w:val="000D1B2B"/>
    <w:rsid w:val="000D2D19"/>
    <w:rsid w:val="000F0B96"/>
    <w:rsid w:val="001171A0"/>
    <w:rsid w:val="001A5946"/>
    <w:rsid w:val="001B6A3B"/>
    <w:rsid w:val="001C0141"/>
    <w:rsid w:val="001C082B"/>
    <w:rsid w:val="001E5695"/>
    <w:rsid w:val="00205C9C"/>
    <w:rsid w:val="00231DE6"/>
    <w:rsid w:val="00232817"/>
    <w:rsid w:val="002543F1"/>
    <w:rsid w:val="002A5A5A"/>
    <w:rsid w:val="002E624F"/>
    <w:rsid w:val="0036446A"/>
    <w:rsid w:val="00372428"/>
    <w:rsid w:val="003A0C28"/>
    <w:rsid w:val="003D3984"/>
    <w:rsid w:val="003F3A4B"/>
    <w:rsid w:val="004051C5"/>
    <w:rsid w:val="00421432"/>
    <w:rsid w:val="00486563"/>
    <w:rsid w:val="004A156A"/>
    <w:rsid w:val="004B2ACE"/>
    <w:rsid w:val="005351CF"/>
    <w:rsid w:val="00544F10"/>
    <w:rsid w:val="00573223"/>
    <w:rsid w:val="005B0D0A"/>
    <w:rsid w:val="005E171A"/>
    <w:rsid w:val="005F399F"/>
    <w:rsid w:val="00602405"/>
    <w:rsid w:val="00627C35"/>
    <w:rsid w:val="0063616F"/>
    <w:rsid w:val="006467D8"/>
    <w:rsid w:val="006772FF"/>
    <w:rsid w:val="00686407"/>
    <w:rsid w:val="00687D2F"/>
    <w:rsid w:val="006A1CC5"/>
    <w:rsid w:val="006A2FD1"/>
    <w:rsid w:val="006B2176"/>
    <w:rsid w:val="006C1B70"/>
    <w:rsid w:val="006C561C"/>
    <w:rsid w:val="007553D1"/>
    <w:rsid w:val="007F7C57"/>
    <w:rsid w:val="00802FFC"/>
    <w:rsid w:val="0080344F"/>
    <w:rsid w:val="00814C97"/>
    <w:rsid w:val="008A0A3D"/>
    <w:rsid w:val="008B18FB"/>
    <w:rsid w:val="008D49CD"/>
    <w:rsid w:val="008E3095"/>
    <w:rsid w:val="009119F0"/>
    <w:rsid w:val="009144DE"/>
    <w:rsid w:val="00922925"/>
    <w:rsid w:val="00954BCD"/>
    <w:rsid w:val="009612C8"/>
    <w:rsid w:val="009A569D"/>
    <w:rsid w:val="009E3638"/>
    <w:rsid w:val="009F16E1"/>
    <w:rsid w:val="009F5F72"/>
    <w:rsid w:val="00A21821"/>
    <w:rsid w:val="00A228C8"/>
    <w:rsid w:val="00A3297F"/>
    <w:rsid w:val="00A86A5A"/>
    <w:rsid w:val="00AD4305"/>
    <w:rsid w:val="00AF6B01"/>
    <w:rsid w:val="00B52831"/>
    <w:rsid w:val="00B62CA3"/>
    <w:rsid w:val="00B91F89"/>
    <w:rsid w:val="00C0251E"/>
    <w:rsid w:val="00C23D53"/>
    <w:rsid w:val="00C627D5"/>
    <w:rsid w:val="00C85290"/>
    <w:rsid w:val="00CC618C"/>
    <w:rsid w:val="00D14B6A"/>
    <w:rsid w:val="00D4622C"/>
    <w:rsid w:val="00D62085"/>
    <w:rsid w:val="00D72486"/>
    <w:rsid w:val="00D90D3F"/>
    <w:rsid w:val="00E101F1"/>
    <w:rsid w:val="00E66D24"/>
    <w:rsid w:val="00EB291A"/>
    <w:rsid w:val="00ED3635"/>
    <w:rsid w:val="00F205A4"/>
    <w:rsid w:val="00F208EF"/>
    <w:rsid w:val="00F4468E"/>
    <w:rsid w:val="00F56DE6"/>
    <w:rsid w:val="00F81980"/>
    <w:rsid w:val="00FA75D5"/>
    <w:rsid w:val="00FC04F4"/>
    <w:rsid w:val="00FD5D98"/>
    <w:rsid w:val="00FE396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3D1"/>
  </w:style>
  <w:style w:type="paragraph" w:styleId="Footer">
    <w:name w:val="footer"/>
    <w:basedOn w:val="Normal"/>
    <w:link w:val="FooterChar"/>
    <w:uiPriority w:val="99"/>
    <w:unhideWhenUsed/>
    <w:rsid w:val="00755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3D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2018-04-03T18:32:00Z</dcterms:created>
  <dcterms:modified xsi:type="dcterms:W3CDTF">2018-04-03T18:39:00Z</dcterms:modified>
</cp:coreProperties>
</file>